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1E2" w:rsidRDefault="006471E2" w:rsidP="006471E2">
      <w:pPr>
        <w:rPr>
          <w:lang w:val="es-MX"/>
        </w:rPr>
      </w:pPr>
    </w:p>
    <w:p w:rsidR="006C446B" w:rsidRDefault="006C446B" w:rsidP="006471E2">
      <w:pPr>
        <w:jc w:val="center"/>
        <w:rPr>
          <w:b/>
          <w:lang w:val="es-MX"/>
        </w:rPr>
      </w:pPr>
    </w:p>
    <w:p w:rsidR="006471E2" w:rsidRDefault="006471E2" w:rsidP="006471E2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6471E2" w:rsidRDefault="006471E2" w:rsidP="006471E2">
      <w:pPr>
        <w:jc w:val="both"/>
        <w:rPr>
          <w:b/>
          <w:lang w:val="es-MX"/>
        </w:rPr>
      </w:pPr>
    </w:p>
    <w:p w:rsidR="006471E2" w:rsidRDefault="006471E2" w:rsidP="006471E2">
      <w:pPr>
        <w:jc w:val="center"/>
        <w:rPr>
          <w:b/>
          <w:lang w:val="es-MX"/>
        </w:rPr>
      </w:pPr>
      <w:r>
        <w:rPr>
          <w:b/>
          <w:lang w:val="es-MX"/>
        </w:rPr>
        <w:t xml:space="preserve">ANEXO 30: ART. 5 </w:t>
      </w:r>
      <w:proofErr w:type="spellStart"/>
      <w:r>
        <w:rPr>
          <w:b/>
          <w:lang w:val="es-MX"/>
        </w:rPr>
        <w:t>Inc</w:t>
      </w:r>
      <w:proofErr w:type="spellEnd"/>
      <w:r>
        <w:rPr>
          <w:b/>
          <w:lang w:val="es-MX"/>
        </w:rPr>
        <w:t xml:space="preserve"> d)</w:t>
      </w:r>
    </w:p>
    <w:p w:rsidR="00C212DE" w:rsidRDefault="00C212DE" w:rsidP="006471E2">
      <w:pPr>
        <w:jc w:val="center"/>
        <w:rPr>
          <w:b/>
          <w:lang w:val="es-MX"/>
        </w:rPr>
      </w:pPr>
      <w:r>
        <w:rPr>
          <w:i/>
          <w:iCs/>
        </w:rPr>
        <w:t>Medidas tomadas para la corrección de desvíos.</w:t>
      </w:r>
    </w:p>
    <w:p w:rsidR="006471E2" w:rsidRDefault="006471E2" w:rsidP="006471E2">
      <w:pPr>
        <w:jc w:val="center"/>
        <w:rPr>
          <w:b/>
          <w:lang w:val="es-MX"/>
        </w:rPr>
      </w:pP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 xml:space="preserve">Nomenclador:    </w:t>
      </w:r>
      <w:r w:rsidR="00780EB7">
        <w:rPr>
          <w:b/>
          <w:lang w:val="es-MX"/>
        </w:rPr>
        <w:t xml:space="preserve">Carácter </w:t>
      </w:r>
      <w:r>
        <w:rPr>
          <w:b/>
          <w:lang w:val="es-MX"/>
        </w:rPr>
        <w:t>01</w:t>
      </w:r>
      <w:r w:rsidR="00780EB7">
        <w:rPr>
          <w:b/>
          <w:lang w:val="es-MX"/>
        </w:rPr>
        <w:t xml:space="preserve">; Jurisdicción </w:t>
      </w:r>
      <w:r>
        <w:rPr>
          <w:b/>
          <w:lang w:val="es-MX"/>
        </w:rPr>
        <w:t>02</w:t>
      </w:r>
      <w:r w:rsidR="006A564E">
        <w:rPr>
          <w:b/>
          <w:lang w:val="es-MX"/>
        </w:rPr>
        <w:t>, UO 0</w:t>
      </w:r>
      <w:r w:rsidR="00424DB1">
        <w:rPr>
          <w:b/>
          <w:lang w:val="es-MX"/>
        </w:rPr>
        <w:t>2</w:t>
      </w: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6471E2" w:rsidRDefault="006471E2" w:rsidP="007C44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es-MX"/>
        </w:rPr>
      </w:pPr>
      <w:r>
        <w:rPr>
          <w:b/>
          <w:lang w:val="es-MX"/>
        </w:rPr>
        <w:t>Ejercicio:   2.01</w:t>
      </w:r>
      <w:r w:rsidR="000001F3">
        <w:rPr>
          <w:b/>
          <w:lang w:val="es-MX"/>
        </w:rPr>
        <w:t>9</w:t>
      </w:r>
      <w:r>
        <w:rPr>
          <w:b/>
          <w:lang w:val="es-MX"/>
        </w:rPr>
        <w:t xml:space="preserve">                                                    Trimestre: </w:t>
      </w:r>
      <w:r w:rsidR="006262D3">
        <w:rPr>
          <w:b/>
          <w:lang w:val="es-MX"/>
        </w:rPr>
        <w:t>SEGUNDO</w:t>
      </w:r>
    </w:p>
    <w:p w:rsidR="006471E2" w:rsidRDefault="006471E2" w:rsidP="006471E2">
      <w:pPr>
        <w:rPr>
          <w:lang w:val="es-MX"/>
        </w:rPr>
      </w:pPr>
    </w:p>
    <w:p w:rsidR="004218D9" w:rsidRDefault="004218D9" w:rsidP="004218D9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F72F10">
        <w:rPr>
          <w:b/>
          <w:bCs/>
        </w:rPr>
        <w:t xml:space="preserve">Información Artículo  27 Ley 7.314 y 5° </w:t>
      </w:r>
      <w:proofErr w:type="spellStart"/>
      <w:r w:rsidRPr="00F72F10">
        <w:rPr>
          <w:b/>
          <w:bCs/>
        </w:rPr>
        <w:t>inc</w:t>
      </w:r>
      <w:proofErr w:type="spellEnd"/>
      <w:r w:rsidRPr="00F72F10">
        <w:rPr>
          <w:b/>
          <w:bCs/>
        </w:rPr>
        <w:t xml:space="preserve"> d) Acuerdo 3949 y su </w:t>
      </w:r>
      <w:proofErr w:type="spellStart"/>
      <w:r w:rsidRPr="00F72F10">
        <w:rPr>
          <w:b/>
          <w:bCs/>
        </w:rPr>
        <w:t>modifc</w:t>
      </w:r>
      <w:proofErr w:type="spellEnd"/>
      <w:r w:rsidRPr="00F72F10">
        <w:rPr>
          <w:b/>
          <w:bCs/>
        </w:rPr>
        <w:t xml:space="preserve">. 4.559 – Desvíos: </w:t>
      </w:r>
    </w:p>
    <w:p w:rsidR="007C44A0" w:rsidRPr="007C44A0" w:rsidRDefault="007C44A0" w:rsidP="007C44A0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0D6332" w:rsidRDefault="000D6332" w:rsidP="004218D9">
      <w:pPr>
        <w:autoSpaceDE w:val="0"/>
        <w:autoSpaceDN w:val="0"/>
        <w:adjustRightInd w:val="0"/>
        <w:spacing w:line="360" w:lineRule="auto"/>
        <w:jc w:val="both"/>
        <w:rPr>
          <w:lang w:val="es-MX"/>
        </w:rPr>
      </w:pPr>
      <w:r>
        <w:rPr>
          <w:lang w:val="es-MX"/>
        </w:rPr>
        <w:t xml:space="preserve">RECURSOS CORRIENTES: </w:t>
      </w:r>
      <w:r w:rsidR="005517A4">
        <w:rPr>
          <w:lang w:val="es-MX"/>
        </w:rPr>
        <w:t xml:space="preserve">Se ha cumplido y superado la recaudación proyectada. No obstante, se estima imprimir cautela y austeridad en próximos proyectos. </w:t>
      </w:r>
      <w:r>
        <w:rPr>
          <w:lang w:val="es-MX"/>
        </w:rPr>
        <w:t>(1121017305)</w:t>
      </w:r>
    </w:p>
    <w:p w:rsidR="000D6332" w:rsidRDefault="000D6332" w:rsidP="004218D9">
      <w:pPr>
        <w:autoSpaceDE w:val="0"/>
        <w:autoSpaceDN w:val="0"/>
        <w:adjustRightInd w:val="0"/>
        <w:spacing w:line="360" w:lineRule="auto"/>
        <w:jc w:val="both"/>
        <w:rPr>
          <w:lang w:val="es-MX"/>
        </w:rPr>
      </w:pPr>
    </w:p>
    <w:p w:rsidR="000D6332" w:rsidRDefault="006471E2" w:rsidP="004218D9">
      <w:pPr>
        <w:autoSpaceDE w:val="0"/>
        <w:autoSpaceDN w:val="0"/>
        <w:adjustRightInd w:val="0"/>
        <w:spacing w:line="360" w:lineRule="auto"/>
        <w:jc w:val="both"/>
        <w:rPr>
          <w:lang w:val="es-MX"/>
        </w:rPr>
      </w:pPr>
      <w:r w:rsidRPr="00F72F10">
        <w:rPr>
          <w:lang w:val="es-MX"/>
        </w:rPr>
        <w:t>GASTOS CORRIENTES</w:t>
      </w:r>
      <w:r w:rsidR="000D6332">
        <w:rPr>
          <w:lang w:val="es-MX"/>
        </w:rPr>
        <w:t>:</w:t>
      </w:r>
    </w:p>
    <w:p w:rsidR="000D6332" w:rsidRDefault="006262D3" w:rsidP="004218D9">
      <w:pPr>
        <w:autoSpaceDE w:val="0"/>
        <w:autoSpaceDN w:val="0"/>
        <w:adjustRightInd w:val="0"/>
        <w:spacing w:line="360" w:lineRule="auto"/>
        <w:jc w:val="both"/>
        <w:rPr>
          <w:lang w:val="es-MX"/>
        </w:rPr>
      </w:pPr>
      <w:r>
        <w:rPr>
          <w:lang w:val="es-MX"/>
        </w:rPr>
        <w:t>Se prevé un estricto ajuste a las necesidades básicas operativas. Las fluctuaciones del mercado en cuantos a bienes y servicios, condicionan la ejecución.</w:t>
      </w:r>
    </w:p>
    <w:p w:rsidR="000D6332" w:rsidRDefault="000D6332" w:rsidP="004218D9">
      <w:pPr>
        <w:autoSpaceDE w:val="0"/>
        <w:autoSpaceDN w:val="0"/>
        <w:adjustRightInd w:val="0"/>
        <w:spacing w:line="360" w:lineRule="auto"/>
        <w:jc w:val="both"/>
        <w:rPr>
          <w:lang w:val="es-MX"/>
        </w:rPr>
      </w:pPr>
    </w:p>
    <w:p w:rsidR="004218D9" w:rsidRDefault="000D6332" w:rsidP="004218D9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>
        <w:rPr>
          <w:lang w:val="es-MX"/>
        </w:rPr>
        <w:t>GASTOS</w:t>
      </w:r>
      <w:r w:rsidR="006471E2" w:rsidRPr="00F72F10">
        <w:rPr>
          <w:lang w:val="es-MX"/>
        </w:rPr>
        <w:t xml:space="preserve"> DE CAPITAL: </w:t>
      </w:r>
    </w:p>
    <w:p w:rsidR="000D6332" w:rsidRDefault="000D6332" w:rsidP="00101469">
      <w:pPr>
        <w:tabs>
          <w:tab w:val="left" w:pos="4680"/>
        </w:tabs>
        <w:spacing w:line="360" w:lineRule="auto"/>
        <w:jc w:val="both"/>
      </w:pPr>
      <w:r>
        <w:t xml:space="preserve">Se continuará </w:t>
      </w:r>
      <w:r w:rsidR="008C3931">
        <w:t>ajustando las decisiones al</w:t>
      </w:r>
      <w:r>
        <w:t xml:space="preserve"> criterio de prudencia</w:t>
      </w:r>
      <w:r w:rsidR="008C3931">
        <w:t xml:space="preserve">, de modo de no apartarse considerablemente </w:t>
      </w:r>
      <w:r w:rsidR="006262D3">
        <w:t>del</w:t>
      </w:r>
      <w:r w:rsidR="008C3931">
        <w:t xml:space="preserve"> nivel de la recaudación, tanto propia, como tasa de justicia CUC 906.</w:t>
      </w:r>
      <w:r>
        <w:t xml:space="preserve"> </w:t>
      </w:r>
    </w:p>
    <w:p w:rsidR="006262D3" w:rsidRDefault="006262D3" w:rsidP="006262D3">
      <w:pPr>
        <w:tabs>
          <w:tab w:val="left" w:pos="4680"/>
        </w:tabs>
        <w:spacing w:line="360" w:lineRule="auto"/>
        <w:jc w:val="both"/>
      </w:pPr>
      <w:r>
        <w:t xml:space="preserve">Se considera que tal criterio es el </w:t>
      </w:r>
      <w:proofErr w:type="spellStart"/>
      <w:proofErr w:type="gramStart"/>
      <w:r>
        <w:t>mas</w:t>
      </w:r>
      <w:proofErr w:type="spellEnd"/>
      <w:proofErr w:type="gramEnd"/>
      <w:r>
        <w:t xml:space="preserve"> razonable dada la situación financiera general.</w:t>
      </w:r>
    </w:p>
    <w:p w:rsidR="006262D3" w:rsidRDefault="006262D3" w:rsidP="006262D3">
      <w:pPr>
        <w:tabs>
          <w:tab w:val="left" w:pos="4680"/>
        </w:tabs>
        <w:spacing w:line="360" w:lineRule="auto"/>
        <w:jc w:val="both"/>
      </w:pPr>
    </w:p>
    <w:p w:rsidR="006262D3" w:rsidRDefault="006262D3" w:rsidP="006262D3">
      <w:pPr>
        <w:tabs>
          <w:tab w:val="left" w:pos="4680"/>
        </w:tabs>
        <w:spacing w:line="360" w:lineRule="auto"/>
        <w:jc w:val="both"/>
      </w:pPr>
      <w:r>
        <w:t>El incremento del tipo de cambio condiciona las decisiones.</w:t>
      </w:r>
    </w:p>
    <w:p w:rsidR="00D32C0C" w:rsidRDefault="00D32C0C" w:rsidP="00A30337">
      <w:pPr>
        <w:spacing w:line="360" w:lineRule="auto"/>
        <w:jc w:val="both"/>
      </w:pPr>
    </w:p>
    <w:p w:rsidR="008C27CC" w:rsidRDefault="008C27CC" w:rsidP="00A30337">
      <w:pPr>
        <w:spacing w:line="360" w:lineRule="auto"/>
        <w:jc w:val="both"/>
      </w:pPr>
    </w:p>
    <w:p w:rsidR="00961439" w:rsidRDefault="00961439" w:rsidP="00A30337">
      <w:pPr>
        <w:spacing w:line="360" w:lineRule="auto"/>
        <w:jc w:val="both"/>
      </w:pPr>
    </w:p>
    <w:p w:rsidR="00FA3506" w:rsidRDefault="00FA3506" w:rsidP="00A30337">
      <w:pPr>
        <w:spacing w:line="360" w:lineRule="auto"/>
        <w:jc w:val="both"/>
      </w:pPr>
    </w:p>
    <w:p w:rsidR="000345B7" w:rsidRDefault="000345B7" w:rsidP="00A30337">
      <w:pPr>
        <w:spacing w:line="360" w:lineRule="auto"/>
        <w:jc w:val="both"/>
      </w:pPr>
    </w:p>
    <w:p w:rsidR="00D32C0C" w:rsidRDefault="00D32C0C" w:rsidP="00A30337">
      <w:pPr>
        <w:spacing w:line="360" w:lineRule="auto"/>
        <w:jc w:val="both"/>
      </w:pPr>
    </w:p>
    <w:p w:rsidR="00FA3506" w:rsidRDefault="00FA3506" w:rsidP="00A30337">
      <w:pPr>
        <w:spacing w:line="360" w:lineRule="auto"/>
        <w:jc w:val="both"/>
      </w:pPr>
      <w:bookmarkStart w:id="0" w:name="_GoBack"/>
      <w:bookmarkEnd w:id="0"/>
    </w:p>
    <w:p w:rsidR="00D6727D" w:rsidRDefault="00D6727D" w:rsidP="00D6727D">
      <w:pPr>
        <w:jc w:val="both"/>
        <w:rPr>
          <w:bCs/>
        </w:rPr>
      </w:pPr>
    </w:p>
    <w:p w:rsidR="009A2E21" w:rsidRDefault="009A2E21" w:rsidP="00172B0F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9A2E21" w:rsidRDefault="00CC58F3" w:rsidP="006471E2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SERVICIO ADMINISTRATIVO FINANCIERO – MIN. PÚBLICO FISCAL- </w:t>
      </w:r>
    </w:p>
    <w:p w:rsidR="006471E2" w:rsidRDefault="006471E2" w:rsidP="0066512B">
      <w:pPr>
        <w:tabs>
          <w:tab w:val="left" w:pos="4680"/>
        </w:tabs>
        <w:spacing w:line="360" w:lineRule="auto"/>
        <w:jc w:val="both"/>
        <w:rPr>
          <w:lang w:val="es-MX"/>
        </w:rPr>
      </w:pPr>
      <w:r>
        <w:rPr>
          <w:rFonts w:ascii="Arial" w:hAnsi="Arial" w:cs="Arial"/>
          <w:b/>
          <w:bCs/>
          <w:sz w:val="16"/>
          <w:szCs w:val="16"/>
        </w:rPr>
        <w:t xml:space="preserve">Mendoza, </w:t>
      </w:r>
      <w:r w:rsidR="005517A4">
        <w:rPr>
          <w:rFonts w:ascii="Arial" w:hAnsi="Arial" w:cs="Arial"/>
          <w:b/>
          <w:bCs/>
          <w:sz w:val="16"/>
          <w:szCs w:val="16"/>
        </w:rPr>
        <w:t>agosto</w:t>
      </w:r>
      <w:r w:rsidR="00813C36">
        <w:rPr>
          <w:rFonts w:ascii="Arial" w:hAnsi="Arial" w:cs="Arial"/>
          <w:b/>
          <w:bCs/>
          <w:sz w:val="16"/>
          <w:szCs w:val="16"/>
        </w:rPr>
        <w:t xml:space="preserve"> de 201</w:t>
      </w:r>
      <w:r w:rsidR="00B06165">
        <w:rPr>
          <w:rFonts w:ascii="Arial" w:hAnsi="Arial" w:cs="Arial"/>
          <w:b/>
          <w:bCs/>
          <w:sz w:val="16"/>
          <w:szCs w:val="16"/>
        </w:rPr>
        <w:t>9</w:t>
      </w:r>
      <w:r w:rsidR="003C4A3E">
        <w:rPr>
          <w:rFonts w:ascii="Arial" w:hAnsi="Arial" w:cs="Arial"/>
          <w:b/>
          <w:bCs/>
          <w:sz w:val="16"/>
          <w:szCs w:val="16"/>
        </w:rPr>
        <w:t>.</w:t>
      </w:r>
      <w:r w:rsidR="0066512B">
        <w:rPr>
          <w:lang w:val="es-MX"/>
        </w:rPr>
        <w:t xml:space="preserve"> </w:t>
      </w:r>
    </w:p>
    <w:p w:rsidR="00141BB6" w:rsidRPr="006471E2" w:rsidRDefault="00141BB6">
      <w:pPr>
        <w:rPr>
          <w:lang w:val="es-MX"/>
        </w:rPr>
      </w:pPr>
    </w:p>
    <w:sectPr w:rsidR="00141BB6" w:rsidRPr="006471E2" w:rsidSect="006C446B">
      <w:headerReference w:type="default" r:id="rId8"/>
      <w:pgSz w:w="12242" w:h="20163" w:code="5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6332" w:rsidRDefault="000D6332" w:rsidP="005F2985">
      <w:r>
        <w:separator/>
      </w:r>
    </w:p>
  </w:endnote>
  <w:endnote w:type="continuationSeparator" w:id="0">
    <w:p w:rsidR="000D6332" w:rsidRDefault="000D6332" w:rsidP="005F29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6332" w:rsidRDefault="000D6332" w:rsidP="005F2985">
      <w:r>
        <w:separator/>
      </w:r>
    </w:p>
  </w:footnote>
  <w:footnote w:type="continuationSeparator" w:id="0">
    <w:p w:rsidR="000D6332" w:rsidRDefault="000D6332" w:rsidP="005F29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332" w:rsidRDefault="000D6332" w:rsidP="005F2985">
    <w:pPr>
      <w:pStyle w:val="Encabezado"/>
      <w:jc w:val="center"/>
    </w:pPr>
    <w:r>
      <w:rPr>
        <w:noProof/>
        <w:lang w:val="es-AR" w:eastAsia="es-AR"/>
      </w:rPr>
      <w:drawing>
        <wp:inline distT="0" distB="0" distL="0" distR="0">
          <wp:extent cx="1779373" cy="965170"/>
          <wp:effectExtent l="19050" t="0" r="0" b="0"/>
          <wp:docPr id="2" name="1 Imagen" descr="logoMPF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MPF4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79394" cy="9651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B1CD8"/>
    <w:multiLevelType w:val="hybridMultilevel"/>
    <w:tmpl w:val="695A09B8"/>
    <w:lvl w:ilvl="0" w:tplc="FDB83CF8">
      <w:start w:val="20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3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6471E2"/>
    <w:rsid w:val="0000018B"/>
    <w:rsid w:val="000001F3"/>
    <w:rsid w:val="000345B7"/>
    <w:rsid w:val="00052DB4"/>
    <w:rsid w:val="00082A12"/>
    <w:rsid w:val="000854FD"/>
    <w:rsid w:val="000C6E9F"/>
    <w:rsid w:val="000D6332"/>
    <w:rsid w:val="00101469"/>
    <w:rsid w:val="00132C2C"/>
    <w:rsid w:val="001402C3"/>
    <w:rsid w:val="00141BB6"/>
    <w:rsid w:val="001670A5"/>
    <w:rsid w:val="00172B0F"/>
    <w:rsid w:val="00172C2B"/>
    <w:rsid w:val="00183ADE"/>
    <w:rsid w:val="0019279A"/>
    <w:rsid w:val="001A2BBE"/>
    <w:rsid w:val="0023427B"/>
    <w:rsid w:val="0025483C"/>
    <w:rsid w:val="00275CF0"/>
    <w:rsid w:val="00301B4F"/>
    <w:rsid w:val="00326F62"/>
    <w:rsid w:val="00341757"/>
    <w:rsid w:val="00353CD7"/>
    <w:rsid w:val="00354F9D"/>
    <w:rsid w:val="00390180"/>
    <w:rsid w:val="003C4A3E"/>
    <w:rsid w:val="00416AE6"/>
    <w:rsid w:val="004211BC"/>
    <w:rsid w:val="004218D9"/>
    <w:rsid w:val="00424DB1"/>
    <w:rsid w:val="00450AE4"/>
    <w:rsid w:val="00451900"/>
    <w:rsid w:val="00470CAC"/>
    <w:rsid w:val="004B2839"/>
    <w:rsid w:val="004F468C"/>
    <w:rsid w:val="005517A4"/>
    <w:rsid w:val="005A2541"/>
    <w:rsid w:val="005A7CEA"/>
    <w:rsid w:val="005C7A88"/>
    <w:rsid w:val="005F2985"/>
    <w:rsid w:val="0062264C"/>
    <w:rsid w:val="006262D3"/>
    <w:rsid w:val="006305D6"/>
    <w:rsid w:val="006471E2"/>
    <w:rsid w:val="0066512B"/>
    <w:rsid w:val="0069166D"/>
    <w:rsid w:val="006A1968"/>
    <w:rsid w:val="006A564E"/>
    <w:rsid w:val="006C446B"/>
    <w:rsid w:val="006D7695"/>
    <w:rsid w:val="0074172C"/>
    <w:rsid w:val="00764919"/>
    <w:rsid w:val="00780EB7"/>
    <w:rsid w:val="007C44A0"/>
    <w:rsid w:val="007F1A3E"/>
    <w:rsid w:val="00813C36"/>
    <w:rsid w:val="00832137"/>
    <w:rsid w:val="00836A3C"/>
    <w:rsid w:val="00843D1E"/>
    <w:rsid w:val="0085113E"/>
    <w:rsid w:val="00864021"/>
    <w:rsid w:val="00885675"/>
    <w:rsid w:val="008927D6"/>
    <w:rsid w:val="008A6874"/>
    <w:rsid w:val="008C27CC"/>
    <w:rsid w:val="008C3931"/>
    <w:rsid w:val="00956FD1"/>
    <w:rsid w:val="00961439"/>
    <w:rsid w:val="00982D11"/>
    <w:rsid w:val="00994869"/>
    <w:rsid w:val="009A2E21"/>
    <w:rsid w:val="009C4AE9"/>
    <w:rsid w:val="009E0E6B"/>
    <w:rsid w:val="00A1147D"/>
    <w:rsid w:val="00A30337"/>
    <w:rsid w:val="00A41BA9"/>
    <w:rsid w:val="00A66C27"/>
    <w:rsid w:val="00AA45DB"/>
    <w:rsid w:val="00AA547E"/>
    <w:rsid w:val="00AC41BD"/>
    <w:rsid w:val="00B06165"/>
    <w:rsid w:val="00B361C6"/>
    <w:rsid w:val="00B40AF2"/>
    <w:rsid w:val="00B513F6"/>
    <w:rsid w:val="00B653F7"/>
    <w:rsid w:val="00B719E8"/>
    <w:rsid w:val="00B72B0C"/>
    <w:rsid w:val="00B82388"/>
    <w:rsid w:val="00B9549A"/>
    <w:rsid w:val="00BC7715"/>
    <w:rsid w:val="00BD6520"/>
    <w:rsid w:val="00C212DE"/>
    <w:rsid w:val="00C430DA"/>
    <w:rsid w:val="00C67096"/>
    <w:rsid w:val="00C921A8"/>
    <w:rsid w:val="00CC58F3"/>
    <w:rsid w:val="00CE5F4A"/>
    <w:rsid w:val="00CF0AF0"/>
    <w:rsid w:val="00D32C0C"/>
    <w:rsid w:val="00D6727D"/>
    <w:rsid w:val="00D804F9"/>
    <w:rsid w:val="00DA676D"/>
    <w:rsid w:val="00DE1506"/>
    <w:rsid w:val="00F30415"/>
    <w:rsid w:val="00F72F10"/>
    <w:rsid w:val="00F80886"/>
    <w:rsid w:val="00FA3506"/>
    <w:rsid w:val="00FB6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1E2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F29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5F2985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F29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5F2985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A350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3506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1E2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F29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5F2985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F29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5F2985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A350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3506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5CDDE-7191-47ED-9123-EAD9B7BA0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178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</Company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cp:lastPrinted>2019-08-13T15:43:00Z</cp:lastPrinted>
  <dcterms:created xsi:type="dcterms:W3CDTF">2019-08-13T15:43:00Z</dcterms:created>
  <dcterms:modified xsi:type="dcterms:W3CDTF">2019-08-13T15:59:00Z</dcterms:modified>
</cp:coreProperties>
</file>